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icencji" id="839088659" name="image1.png"/>
            <a:graphic>
              <a:graphicData uri="http://schemas.openxmlformats.org/drawingml/2006/picture">
                <pic:pic>
                  <pic:nvPicPr>
                    <pic:cNvPr descr="Ciąg licencji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4 do zapytania ofertowego nr 03/WYKWALIFIKOWANI/PAAP/2026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WYKONAWCY 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 NIEPODLEGANIU WYKLUCZENIU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z art. 233 § 6 ustawy z dnia 6 czerwca 1997 r. Kodeks karny (Dz. U. z 2022 r. poz. 1138, z późn. zm.)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korzystam z pełni praw publicznych;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posiadam pełną zdolność do czynności prawnych;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zostałem/am skazany/a prawomocnym wyrokiem za umyślne przestępstwo lub za umyślne przestępstwo skarbowe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 art. 108 ust. 1  pkt. 1), 2) i 3) USTAWY z dnia 11 września 2019 r. Prawo zamówień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nie znajduje się w trakcie postępowania upadłościowego ani nie ogłoszono mojej upadłości;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142.00000000000003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art.7 ust.1 ustawy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zastosowanie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środka, o którym mowa w art.1 pkt 3 ustawy;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jednostką dominującą w rozumieniu art.3 ust. 1 pkt 37 ustawy z dnia 29 września 1994 r. o rachunkowości (Dz. U.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2021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2022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o ile został wpisany na listę na podstawie decyzji w sprawie wpisu na listę rozstrzygającej  o zastosowaniu środka, o którym mowa w art. 1 ust.3 ustawy.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 lub też podmiot, któremu przekazano w ramach umowy środki na realizację części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o których mowa wyżej.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Zamawiającego, tj.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WYKWALIFIKOWANI.EU Anna Jedziniak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first"/>
      <w:pgSz w:h="16838" w:w="11906" w:orient="portrait"/>
      <w:pgMar w:bottom="1134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 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5. Sąd może zastosować nadzwyczajne złagodzenie kary, a nawet odstąpić od jej wymierzenia, jeżeli: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 sprawca dobrowolnie sprostuje fałszywe zeznanie, opinię, ekspertyzę lub tłumaczenie, zanim nastąpi, chociażby nieprawomocne, rozstrzygnięcie sprawy.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70" w:hanging="57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6. Przepisy § 1–3 oraz 5 stosuje się odpowiednio do osoby, która składa fałszywe oświadczenie, jeżeli przepis ustawy przewiduje możliwość odebrania oświadczenia pod rygorem odpowiedzialności karnej.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Roboto" w:cs="Roboto" w:eastAsia="Roboto" w:hAnsi="Roboto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502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40" w:hanging="36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"/>
    <w:rsid w:val="00570DCB"/>
    <w:rPr>
      <w:rFonts w:ascii="Calibri" w:cs="Calibri" w:eastAsia="Calibri" w:hAnsi="Calibri"/>
      <w:b w:val="1"/>
      <w:bCs w:val="1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 w:val="1"/>
    <w:rsid w:val="00570DCB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570DCB"/>
    <w:rPr>
      <w:rFonts w:ascii="Calibri" w:cs="Calibri" w:eastAsia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570DC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570D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570DCB"/>
    <w:rPr>
      <w:vertAlign w:val="superscript"/>
    </w:rPr>
  </w:style>
  <w:style w:type="paragraph" w:styleId="Default" w:customStyle="1">
    <w:name w:val="Default"/>
    <w:rsid w:val="00F16E02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table" w:styleId="Tabela-Siatka">
    <w:name w:val="Table Grid"/>
    <w:basedOn w:val="Standardowy"/>
    <w:rsid w:val="00F16E0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aliases w:val="Numerowanie,Kolorowa lista — akcent 11,Akapit z listą BS,List Paragraph,Nag 1,Akapit z listą1,Lista PR"/>
    <w:basedOn w:val="Normalny"/>
    <w:link w:val="AkapitzlistZnak"/>
    <w:uiPriority w:val="34"/>
    <w:qFormat w:val="1"/>
    <w:rsid w:val="00F16E02"/>
    <w:pPr>
      <w:ind w:left="720"/>
      <w:contextualSpacing w:val="1"/>
    </w:pPr>
  </w:style>
  <w:style w:type="character" w:styleId="Hipercze">
    <w:name w:val="Hyperlink"/>
    <w:basedOn w:val="Domylnaczcionkaakapitu"/>
    <w:uiPriority w:val="99"/>
    <w:unhideWhenUsed w:val="1"/>
    <w:rsid w:val="005D06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5D0629"/>
    <w:rPr>
      <w:color w:val="605e5c"/>
      <w:shd w:color="auto" w:fill="e1dfdd" w:val="clear"/>
    </w:rPr>
  </w:style>
  <w:style w:type="character" w:styleId="AkapitzlistZnak" w:customStyle="1">
    <w:name w:val="Akapit z listą Znak"/>
    <w:aliases w:val="Numerowanie Znak,Kolorowa lista — akcent 11 Znak,Akapit z listą BS Znak,List Paragraph Znak,Nag 1 Znak,Akapit z listą1 Znak,Lista PR Znak"/>
    <w:link w:val="Akapitzlist"/>
    <w:uiPriority w:val="34"/>
    <w:locked w:val="1"/>
    <w:rsid w:val="004577D7"/>
  </w:style>
  <w:style w:type="character" w:styleId="UyteHipercze">
    <w:name w:val="FollowedHyperlink"/>
    <w:basedOn w:val="Domylnaczcionkaakapitu"/>
    <w:uiPriority w:val="99"/>
    <w:semiHidden w:val="1"/>
    <w:unhideWhenUsed w:val="1"/>
    <w:rsid w:val="00CE0805"/>
    <w:rPr>
      <w:color w:val="954f72" w:themeColor="followedHyperlink"/>
      <w:u w:val="single"/>
    </w:rPr>
  </w:style>
  <w:style w:type="paragraph" w:styleId="Poprawka">
    <w:name w:val="Revision"/>
    <w:hidden w:val="1"/>
    <w:uiPriority w:val="99"/>
    <w:semiHidden w:val="1"/>
    <w:rsid w:val="001C3E2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02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F0252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F025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0252D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0252D"/>
    <w:rPr>
      <w:b w:val="1"/>
      <w:bCs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A5435"/>
  </w:style>
  <w:style w:type="paragraph" w:styleId="Stopka">
    <w:name w:val="footer"/>
    <w:basedOn w:val="Normalny"/>
    <w:link w:val="Stopka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A5435"/>
  </w:style>
  <w:style w:type="paragraph" w:styleId="Zawartotabeli" w:customStyle="1">
    <w:name w:val="Zawartość tabeli"/>
    <w:basedOn w:val="Normalny"/>
    <w:rsid w:val="009640FC"/>
    <w:pPr>
      <w:suppressLineNumbers w:val="1"/>
      <w:suppressAutoHyphens w:val="1"/>
      <w:spacing w:after="200" w:line="276" w:lineRule="auto"/>
    </w:pPr>
    <w:rPr>
      <w:rFonts w:cs="Times New Roman"/>
      <w:lang w:eastAsia="ar-SA"/>
    </w:rPr>
  </w:style>
  <w:style w:type="table" w:styleId="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lmRxERma3ZEnR/WmOtTxtCrG1w==">CgMxLjAyDmgudzEwc3VkNjE5c3p0OAByITFldFI5YXR2V2tTeHQ0dWRyNW03ZmJwTzQwZWNCazhEcQ==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2024-09-27T13:53:00Z</dcterms:created>
  <dc:creator>Klaudia Rzeczkowska</dc:creator>
</cp:coreProperties>
</file>